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974" w:rsidRPr="00F16974" w:rsidRDefault="00F16974" w:rsidP="00F1697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F1697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О компании</w:t>
      </w:r>
      <w:bookmarkStart w:id="0" w:name="_GoBack"/>
      <w:bookmarkEnd w:id="0"/>
    </w:p>
    <w:p w:rsidR="001510CC" w:rsidRPr="001510CC" w:rsidRDefault="00F16974" w:rsidP="001510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Компания</w:t>
      </w:r>
      <w:r w:rsidRPr="00F169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617A59" w:rsidRPr="00617A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ООО</w:t>
      </w:r>
      <w:r w:rsidR="00617A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17A59">
        <w:rPr>
          <w:rFonts w:ascii="Times New Roman" w:eastAsia="Times New Roman" w:hAnsi="Times New Roman" w:cs="Times New Roman"/>
          <w:sz w:val="28"/>
          <w:szCs w:val="28"/>
          <w:lang w:eastAsia="ru-RU"/>
        </w:rPr>
        <w:t>"АКК "</w:t>
      </w: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Кроу Аудэкс</w:t>
      </w:r>
      <w:r w:rsidR="00617A59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основана в 1994 году, на сегодняшний день - это одна из крупнейших аудиторско-консалтинговых компаний России, которая оказывает полный комплекс услуг в области </w:t>
      </w:r>
      <w:hyperlink r:id="rId5" w:history="1">
        <w:r w:rsidRPr="00617A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аудита</w:t>
        </w:r>
      </w:hyperlink>
      <w:r w:rsidRPr="00617A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6" w:history="1">
        <w:r w:rsidRPr="00617A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консалтинга, бухгалтерского</w:t>
        </w:r>
      </w:hyperlink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учета, оценки и информационных технологий. </w:t>
      </w:r>
    </w:p>
    <w:p w:rsidR="001510CC" w:rsidRDefault="001510CC" w:rsidP="00151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Рейтинг Российский аудит</w:t>
      </w:r>
      <w:r w:rsidR="00F16974"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6974" w:rsidRPr="00F16974" w:rsidRDefault="001510CC" w:rsidP="001510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0CC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F16974"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в списке </w:t>
      </w:r>
      <w:r w:rsidR="00617A59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F16974"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нейшие аудиторские группы</w:t>
      </w:r>
      <w:r w:rsidRPr="00151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РФ</w:t>
      </w:r>
      <w:r w:rsidR="00617A59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F16974"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F16974" w:rsidRPr="00F16974" w:rsidRDefault="001510CC" w:rsidP="00F169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0CC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F16974"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в списке </w:t>
      </w:r>
      <w:r w:rsidR="00617A59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F16974"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Крупнейшие аудиторские группы и сети по выручке от аудита</w:t>
      </w:r>
      <w:r w:rsidR="00617A59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F16974"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16974" w:rsidRPr="00F16974" w:rsidRDefault="001510CC" w:rsidP="00F169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0CC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F16974"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</w:t>
      </w:r>
      <w:r w:rsidR="00617A59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F16974"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Налоговый консалтинг</w:t>
      </w:r>
      <w:r w:rsidR="00617A59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F16974"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F16974" w:rsidRPr="00F16974" w:rsidRDefault="00F16974" w:rsidP="00F169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510CC" w:rsidRPr="001510CC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</w:t>
      </w:r>
      <w:r w:rsidR="00617A59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Оценочная деятельность</w:t>
      </w:r>
      <w:r w:rsidR="00617A59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F16974" w:rsidRPr="00F16974" w:rsidRDefault="00F16974" w:rsidP="00F169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 место </w:t>
      </w:r>
      <w:r w:rsidR="00617A59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>ИТ-консалтинг</w:t>
      </w:r>
      <w:r w:rsidR="00617A59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16974" w:rsidRDefault="001510CC" w:rsidP="001510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510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Компания «Кроу Аудэкс» по итогам 2021 года сохранила позиции одной из крупнейших региональных аудиторских компаний России (по данным рейтингового агентства RАEX, 2022):</w:t>
      </w:r>
    </w:p>
    <w:p w:rsidR="00F16974" w:rsidRPr="00F16974" w:rsidRDefault="001510CC" w:rsidP="00AA7F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6932" cy="36576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93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0CC" w:rsidRPr="001510CC" w:rsidRDefault="00F16974" w:rsidP="001510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9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Членство в СРО</w:t>
      </w:r>
    </w:p>
    <w:p w:rsidR="001510CC" w:rsidRPr="001510CC" w:rsidRDefault="001510CC" w:rsidP="001510C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0CC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 Саморегулируемой организации аудиторов Ассоциация «Содружество» (СРО ААС) (основной регистрационный номер записи (ОРНЗ) 12006043740)</w:t>
      </w:r>
    </w:p>
    <w:p w:rsidR="001510CC" w:rsidRPr="001510CC" w:rsidRDefault="001510CC" w:rsidP="001510CC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A7F0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Миссия «Кроу Аудэкс»</w:t>
      </w:r>
      <w:r w:rsidRPr="001510CC">
        <w:rPr>
          <w:rFonts w:ascii="Times New Roman" w:hAnsi="Times New Roman" w:cs="Times New Roman"/>
          <w:color w:val="auto"/>
          <w:sz w:val="28"/>
          <w:szCs w:val="28"/>
        </w:rPr>
        <w:t xml:space="preserve"> – работать на благо клиентов и сотрудников компании.</w:t>
      </w:r>
    </w:p>
    <w:p w:rsidR="001510CC" w:rsidRPr="001510CC" w:rsidRDefault="001510CC" w:rsidP="001510CC">
      <w:pPr>
        <w:pStyle w:val="a3"/>
        <w:jc w:val="both"/>
        <w:rPr>
          <w:sz w:val="28"/>
          <w:szCs w:val="28"/>
        </w:rPr>
      </w:pPr>
      <w:r w:rsidRPr="001510CC">
        <w:rPr>
          <w:sz w:val="28"/>
          <w:szCs w:val="28"/>
        </w:rPr>
        <w:t xml:space="preserve">«Кроу Аудэкс» содействует экономическому развитию и финансовому успеху клиентов путём оказания комплекса качественных аудиторских и консалтинговых услуг. </w:t>
      </w:r>
    </w:p>
    <w:p w:rsidR="001510CC" w:rsidRPr="001510CC" w:rsidRDefault="001510CC" w:rsidP="00AA7F01">
      <w:pPr>
        <w:pStyle w:val="a3"/>
        <w:jc w:val="both"/>
        <w:rPr>
          <w:sz w:val="28"/>
          <w:szCs w:val="28"/>
        </w:rPr>
      </w:pPr>
      <w:r w:rsidRPr="001510CC">
        <w:rPr>
          <w:sz w:val="28"/>
          <w:szCs w:val="28"/>
        </w:rPr>
        <w:t xml:space="preserve">«Кроу Аудэкс» создаёт условия для самореализации своих сотрудников через непрерывный профессиональный рост и развитие корпоративной культуры. </w:t>
      </w:r>
    </w:p>
    <w:p w:rsidR="001510CC" w:rsidRPr="00AA7F01" w:rsidRDefault="001510CC" w:rsidP="001510CC">
      <w:pPr>
        <w:pStyle w:val="4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AA7F01">
        <w:rPr>
          <w:rFonts w:ascii="Times New Roman" w:hAnsi="Times New Roman" w:cs="Times New Roman"/>
          <w:i w:val="0"/>
          <w:color w:val="auto"/>
          <w:sz w:val="28"/>
          <w:szCs w:val="28"/>
        </w:rPr>
        <w:t>ПРИНЦИПЫ КОМПАНИИ:</w:t>
      </w:r>
    </w:p>
    <w:p w:rsidR="001510CC" w:rsidRPr="00AA7F01" w:rsidRDefault="001510CC" w:rsidP="001510CC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AA7F01">
        <w:rPr>
          <w:rStyle w:val="a5"/>
          <w:rFonts w:eastAsiaTheme="majorEastAsia"/>
          <w:b w:val="0"/>
          <w:sz w:val="28"/>
          <w:szCs w:val="28"/>
        </w:rPr>
        <w:t>Авторитет и репутация</w:t>
      </w:r>
      <w:r w:rsidRPr="00AA7F01">
        <w:rPr>
          <w:b/>
          <w:sz w:val="28"/>
          <w:szCs w:val="28"/>
        </w:rPr>
        <w:t xml:space="preserve">.  </w:t>
      </w:r>
    </w:p>
    <w:p w:rsidR="001510CC" w:rsidRPr="00AA7F01" w:rsidRDefault="001510CC" w:rsidP="001510CC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AA7F01">
        <w:rPr>
          <w:rStyle w:val="a5"/>
          <w:rFonts w:eastAsiaTheme="majorEastAsia"/>
          <w:b w:val="0"/>
          <w:sz w:val="28"/>
          <w:szCs w:val="28"/>
        </w:rPr>
        <w:t>Опыт.</w:t>
      </w:r>
      <w:r w:rsidRPr="00AA7F01">
        <w:rPr>
          <w:b/>
          <w:sz w:val="28"/>
          <w:szCs w:val="28"/>
        </w:rPr>
        <w:t xml:space="preserve">  </w:t>
      </w:r>
    </w:p>
    <w:p w:rsidR="001510CC" w:rsidRPr="00AA7F01" w:rsidRDefault="001510CC" w:rsidP="001510CC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AA7F01">
        <w:rPr>
          <w:rStyle w:val="a5"/>
          <w:rFonts w:eastAsiaTheme="majorEastAsia"/>
          <w:b w:val="0"/>
          <w:sz w:val="28"/>
          <w:szCs w:val="28"/>
        </w:rPr>
        <w:t>Защита интересов клиента.</w:t>
      </w:r>
      <w:r w:rsidRPr="00AA7F01">
        <w:rPr>
          <w:b/>
          <w:sz w:val="28"/>
          <w:szCs w:val="28"/>
        </w:rPr>
        <w:t xml:space="preserve">  </w:t>
      </w:r>
    </w:p>
    <w:p w:rsidR="001510CC" w:rsidRPr="00AA7F01" w:rsidRDefault="001510CC" w:rsidP="001510CC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AA7F01">
        <w:rPr>
          <w:rStyle w:val="a5"/>
          <w:rFonts w:eastAsiaTheme="majorEastAsia"/>
          <w:b w:val="0"/>
          <w:sz w:val="28"/>
          <w:szCs w:val="28"/>
        </w:rPr>
        <w:t>Качество услуг. </w:t>
      </w:r>
      <w:r w:rsidRPr="00AA7F01">
        <w:rPr>
          <w:b/>
          <w:sz w:val="28"/>
          <w:szCs w:val="28"/>
        </w:rPr>
        <w:t xml:space="preserve"> </w:t>
      </w:r>
    </w:p>
    <w:p w:rsidR="001510CC" w:rsidRPr="00AA7F01" w:rsidRDefault="001510CC" w:rsidP="001510CC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AA7F01">
        <w:rPr>
          <w:rStyle w:val="a5"/>
          <w:rFonts w:eastAsiaTheme="majorEastAsia"/>
          <w:b w:val="0"/>
          <w:sz w:val="28"/>
          <w:szCs w:val="28"/>
        </w:rPr>
        <w:t>Доверительные отношения. </w:t>
      </w:r>
      <w:r w:rsidRPr="00AA7F01">
        <w:rPr>
          <w:b/>
          <w:sz w:val="28"/>
          <w:szCs w:val="28"/>
        </w:rPr>
        <w:t xml:space="preserve"> </w:t>
      </w:r>
    </w:p>
    <w:p w:rsidR="001510CC" w:rsidRPr="00AA7F01" w:rsidRDefault="001510CC" w:rsidP="001510CC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AA7F01">
        <w:rPr>
          <w:rStyle w:val="a5"/>
          <w:rFonts w:eastAsiaTheme="majorEastAsia"/>
          <w:b w:val="0"/>
          <w:sz w:val="28"/>
          <w:szCs w:val="28"/>
        </w:rPr>
        <w:t>Комплексный подход.</w:t>
      </w:r>
      <w:r w:rsidRPr="00AA7F01">
        <w:rPr>
          <w:b/>
          <w:sz w:val="28"/>
          <w:szCs w:val="28"/>
        </w:rPr>
        <w:t xml:space="preserve">  </w:t>
      </w:r>
    </w:p>
    <w:p w:rsidR="001510CC" w:rsidRPr="00AA7F01" w:rsidRDefault="001510CC" w:rsidP="001510CC">
      <w:pPr>
        <w:pStyle w:val="a3"/>
        <w:numPr>
          <w:ilvl w:val="0"/>
          <w:numId w:val="2"/>
        </w:numPr>
        <w:jc w:val="both"/>
        <w:rPr>
          <w:b/>
          <w:sz w:val="28"/>
          <w:szCs w:val="28"/>
        </w:rPr>
      </w:pPr>
      <w:r w:rsidRPr="00AA7F01">
        <w:rPr>
          <w:rStyle w:val="a5"/>
          <w:rFonts w:eastAsiaTheme="majorEastAsia"/>
          <w:b w:val="0"/>
          <w:sz w:val="28"/>
          <w:szCs w:val="28"/>
        </w:rPr>
        <w:t>Больше ценности!</w:t>
      </w:r>
      <w:r w:rsidRPr="00AA7F01">
        <w:rPr>
          <w:b/>
          <w:sz w:val="28"/>
          <w:szCs w:val="28"/>
        </w:rPr>
        <w:t xml:space="preserve">  </w:t>
      </w:r>
    </w:p>
    <w:p w:rsidR="00F16974" w:rsidRPr="00AA7F01" w:rsidRDefault="001510CC" w:rsidP="00AA7F01">
      <w:pPr>
        <w:pStyle w:val="a3"/>
        <w:jc w:val="both"/>
        <w:rPr>
          <w:sz w:val="28"/>
          <w:szCs w:val="28"/>
        </w:rPr>
      </w:pPr>
      <w:r w:rsidRPr="001510CC">
        <w:rPr>
          <w:sz w:val="28"/>
          <w:szCs w:val="28"/>
        </w:rPr>
        <w:t xml:space="preserve">Следование этим принципам позволяет «Кроу Аудэкс» занимать лидирующие позиции в бизнесе и является основой для выполнения миссии. </w:t>
      </w:r>
    </w:p>
    <w:p w:rsidR="00F16974" w:rsidRPr="00F16974" w:rsidRDefault="00F16974" w:rsidP="00F169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9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Сотрудники</w:t>
      </w: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A7F01" w:rsidRPr="00AA7F01" w:rsidRDefault="001510CC" w:rsidP="00AA7F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0C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компании более 90 высококвалифицированных специалистов: аудиторов, консультантов, юристов и оценщиков с аттестатами, профессиональными учеными степенями и наградами. Потенциал сотрудников в сочетании с разносторонними практическими знаниями позволяет предлагать клиентам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«АКК «Кроу Аудэкс»</w:t>
      </w:r>
      <w:r w:rsidRPr="00151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новые идеи, нестандартные решения, а также поддерживать высокие стандарты качества.</w:t>
      </w:r>
    </w:p>
    <w:p w:rsidR="00F16974" w:rsidRPr="00F16974" w:rsidRDefault="00F16974" w:rsidP="00F169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9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Руководство</w:t>
      </w: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A7F01" w:rsidRPr="00AA7F01" w:rsidRDefault="00F16974" w:rsidP="00F169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Учредители </w:t>
      </w:r>
      <w:r w:rsidR="00617A59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Кроу Аудэкс</w:t>
      </w:r>
      <w:r w:rsidR="00617A59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работают в компании. Весь руководящий состав компании имеет аттестаты аудитора. </w:t>
      </w:r>
    </w:p>
    <w:p w:rsidR="00F16974" w:rsidRPr="00F16974" w:rsidRDefault="00F16974" w:rsidP="00F169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9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Стандарты качества</w:t>
      </w: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16974" w:rsidRPr="00F16974" w:rsidRDefault="00617A59" w:rsidP="00AA7F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F16974"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Кроу Аудэкс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F16974"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отличает понимание специфики бизнеса, качество услуг и комплексный подход к решению задач клиентов. </w:t>
      </w:r>
    </w:p>
    <w:p w:rsidR="00F16974" w:rsidRPr="00F16974" w:rsidRDefault="00F16974" w:rsidP="00AA7F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нас важны доверительные отношения с клиентами, точность наших отчетов и высокий уровень оказания услуг. </w:t>
      </w:r>
    </w:p>
    <w:p w:rsidR="00AA7F01" w:rsidRPr="00AA7F01" w:rsidRDefault="00F16974" w:rsidP="00AA7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компании внедрена система контроля качества, позволяющая совершенствовать процесс оказания услуг. Утверждены внутрифирменные методики и стандарты, изменяемые по мере м</w:t>
      </w:r>
      <w:r w:rsidR="00AA7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одернизации практики выполнения </w:t>
      </w: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проектов. </w:t>
      </w: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169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Лицензии</w:t>
      </w: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A7F01" w:rsidRPr="00AA7F0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действующим законодательством, "Кроу Аудэкс" имеет лицензии на лицензируемые виды деятельности. Действие большей части этих лицензий неоднократно возобновлялось, что свидетельствует о том, что деятельность компании уже на протяжении более 28 лет не вызывает нареканий со стороны контролирующих и лицензирующих органов.</w:t>
      </w:r>
    </w:p>
    <w:p w:rsidR="00AA7F01" w:rsidRPr="00AA7F01" w:rsidRDefault="00AA7F01" w:rsidP="00AA7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974" w:rsidRDefault="00AA7F01" w:rsidP="008E77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F01">
        <w:rPr>
          <w:rFonts w:ascii="Times New Roman" w:eastAsia="Times New Roman" w:hAnsi="Times New Roman" w:cs="Times New Roman"/>
          <w:sz w:val="28"/>
          <w:szCs w:val="28"/>
          <w:lang w:eastAsia="ru-RU"/>
        </w:rPr>
        <w:t>С 1 января 2008 года, в соответствии с Законом об оценочной деятельности №135 ФЗ, в России отменено лицензирование оценочной деятельности. "Кроу Аудэкс" является членом некоммерческого партнерства "Союз Республики Татарстан", а ее сотрудники - членами СРО "Российское общество оценщиков", СРО "Экспертный совет", СРО "Федерация специалистов оценщиков".</w:t>
      </w:r>
      <w:r w:rsidR="00F16974"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16974" w:rsidRPr="00F169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6887" cy="2113605"/>
            <wp:effectExtent l="0" t="0" r="825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55" cy="213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9917" cy="2114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686" cy="21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5585" cy="2071686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187" cy="212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7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204451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17" cy="210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01" w:rsidRDefault="00AA7F01" w:rsidP="00AA7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F01" w:rsidRPr="001510CC" w:rsidRDefault="00AA7F01" w:rsidP="00AA7F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0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ответственность «Кроу Аудэкс» застрахована в соответствии с Федеральными законами "Об аудиторской деятельности" и "Об оценочной деятельности"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A7F01" w:rsidRPr="00F16974" w:rsidRDefault="00AA7F01" w:rsidP="00AA7F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A7F01" w:rsidRPr="00F16974" w:rsidSect="00AA7F01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F1F25"/>
    <w:multiLevelType w:val="multilevel"/>
    <w:tmpl w:val="03F2D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1D7564"/>
    <w:multiLevelType w:val="multilevel"/>
    <w:tmpl w:val="ACD2A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9F9"/>
    <w:rsid w:val="001510CC"/>
    <w:rsid w:val="00211300"/>
    <w:rsid w:val="00617A59"/>
    <w:rsid w:val="008E7786"/>
    <w:rsid w:val="009509F9"/>
    <w:rsid w:val="00AA7F01"/>
    <w:rsid w:val="00C316A6"/>
    <w:rsid w:val="00F1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A203C"/>
  <w15:chartTrackingRefBased/>
  <w15:docId w15:val="{1F39C821-7C2C-42DE-9539-760512BBF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69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10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10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link w:val="60"/>
    <w:uiPriority w:val="9"/>
    <w:qFormat/>
    <w:rsid w:val="00F16974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69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F16974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unhideWhenUsed/>
    <w:rsid w:val="00F16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16974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1510C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510C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5">
    <w:name w:val="Strong"/>
    <w:basedOn w:val="a0"/>
    <w:uiPriority w:val="22"/>
    <w:qFormat/>
    <w:rsid w:val="001510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3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9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3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82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6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rowe-audex.ru/services/nalogovyy-i-bukhgalterskiy-konsalting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crowe-audex.ru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521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Ахмадуллина Эльвира Равилевна</dc:creator>
  <cp:keywords/>
  <dc:description/>
  <cp:lastModifiedBy>Осадченко Анастасия Михайловна</cp:lastModifiedBy>
  <cp:revision>5</cp:revision>
  <dcterms:created xsi:type="dcterms:W3CDTF">2020-02-17T12:24:00Z</dcterms:created>
  <dcterms:modified xsi:type="dcterms:W3CDTF">2023-03-13T11:35:00Z</dcterms:modified>
</cp:coreProperties>
</file>